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F13C55" w14:textId="77777777" w:rsidR="00720D53" w:rsidRDefault="002B238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A2A3C5" wp14:editId="0471785D">
                <wp:simplePos x="0" y="0"/>
                <wp:positionH relativeFrom="column">
                  <wp:posOffset>26035</wp:posOffset>
                </wp:positionH>
                <wp:positionV relativeFrom="paragraph">
                  <wp:posOffset>100330</wp:posOffset>
                </wp:positionV>
                <wp:extent cx="6105525" cy="0"/>
                <wp:effectExtent l="0" t="0" r="0" b="0"/>
                <wp:wrapNone/>
                <wp:docPr id="6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821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 4" o:spid="_x0000_s1026" type="#_x0000_t32" style="position:absolute;margin-left:2.05pt;margin-top:7.9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" strokecolor="red" strokeweight="1pt">
                <o:lock v:ext="edit" shapetype="f"/>
              </v:shape>
            </w:pict>
          </mc:Fallback>
        </mc:AlternateContent>
      </w:r>
      <w:r w:rsidR="00720D53">
        <w:t xml:space="preserve"> </w:t>
      </w:r>
    </w:p>
    <w:p w14:paraId="0EA4602C" w14:textId="77777777" w:rsidR="00720D53" w:rsidRDefault="002B2388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10233951" wp14:editId="325A8E60">
                <wp:simplePos x="0" y="0"/>
                <wp:positionH relativeFrom="column">
                  <wp:posOffset>3810</wp:posOffset>
                </wp:positionH>
                <wp:positionV relativeFrom="paragraph">
                  <wp:posOffset>175260</wp:posOffset>
                </wp:positionV>
                <wp:extent cx="6410960" cy="1758950"/>
                <wp:effectExtent l="0" t="0" r="0" b="0"/>
                <wp:wrapNone/>
                <wp:docPr id="5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10960" cy="1758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2C0B3" w14:textId="77777777" w:rsidR="00720D53" w:rsidRDefault="00720D53" w:rsidP="00A1151D">
                            <w:pPr>
                              <w:pStyle w:val="Heading1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sz w:val="52"/>
                              </w:rPr>
                              <w:tab/>
                            </w:r>
                            <w:r w:rsidR="000C3E73">
                              <w:rPr>
                                <w:sz w:val="52"/>
                              </w:rPr>
                              <w:t xml:space="preserve">         </w:t>
                            </w:r>
                            <w:r w:rsidR="002B2388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794C1A04" wp14:editId="778F025C">
                                  <wp:extent cx="4182110" cy="962660"/>
                                  <wp:effectExtent l="0" t="0" r="0" b="0"/>
                                  <wp:docPr id="4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2110" cy="962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D74036" w14:textId="77777777" w:rsidR="00720D53" w:rsidRDefault="00720D53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 w:rsidR="000C3E73">
                              <w:rPr>
                                <w:rFonts w:ascii="Arial" w:hAnsi="Arial"/>
                                <w:sz w:val="24"/>
                              </w:rPr>
                              <w:t xml:space="preserve">     </w:t>
                            </w:r>
                            <w:r w:rsidR="00A1151D">
                              <w:rPr>
                                <w:rFonts w:ascii="Arial" w:hAnsi="Arial"/>
                                <w:sz w:val="24"/>
                              </w:rPr>
                              <w:t>P.O. Box 437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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154 East Lake Drive 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</w:t>
                            </w:r>
                            <w:r w:rsidR="00136210">
                              <w:rPr>
                                <w:rFonts w:ascii="Arial" w:hAnsi="Arial"/>
                                <w:sz w:val="24"/>
                              </w:rPr>
                              <w:t xml:space="preserve"> Medicine Park, OK 73557-0437</w:t>
                            </w:r>
                          </w:p>
                          <w:p w14:paraId="2CC71F66" w14:textId="77777777" w:rsidR="00720D53" w:rsidRDefault="00720D53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 w:rsidR="000C3E73">
                              <w:rPr>
                                <w:rFonts w:ascii="Arial" w:hAnsi="Arial"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(580) 529-2825 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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FAX (580) 529-3110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margin-left:.3pt;margin-top:13.8pt;width:504.8pt;height:138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" stroked="f">
                <v:fill opacity="0"/>
                <v:path arrowok="t"/>
                <v:textbox inset="0,0,0,0">
                  <w:txbxContent>
                    <w:p w:rsidR="00720D53" w:rsidRDefault="00720D53" w:rsidP="00A1151D">
                      <w:pPr>
                        <w:pStyle w:val="Heading1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sz w:val="52"/>
                        </w:rPr>
                        <w:tab/>
                      </w:r>
                      <w:r w:rsidR="000C3E73">
                        <w:rPr>
                          <w:sz w:val="52"/>
                        </w:rPr>
                        <w:t xml:space="preserve">         </w:t>
                      </w:r>
                      <w:r w:rsidR="002B2388">
                        <w:rPr>
                          <w:noProof/>
                          <w:sz w:val="24"/>
                        </w:rPr>
                        <w:drawing>
                          <wp:inline distT="0" distB="0" distL="0" distR="0">
                            <wp:extent cx="4182110" cy="962660"/>
                            <wp:effectExtent l="0" t="0" r="0" b="0"/>
                            <wp:docPr id="4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2110" cy="962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0D53" w:rsidRDefault="00720D53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 w:rsidR="000C3E73">
                        <w:rPr>
                          <w:rFonts w:ascii="Arial" w:hAnsi="Arial"/>
                          <w:sz w:val="24"/>
                        </w:rPr>
                        <w:t xml:space="preserve">     </w:t>
                      </w:r>
                      <w:r w:rsidR="00A1151D">
                        <w:rPr>
                          <w:rFonts w:ascii="Arial" w:hAnsi="Arial"/>
                          <w:sz w:val="24"/>
                        </w:rPr>
                        <w:t>P.O. Box 437</w:t>
                      </w:r>
                      <w:r>
                        <w:rPr>
                          <w:rFonts w:ascii="Symbol" w:hAnsi="Symbol"/>
                          <w:sz w:val="24"/>
                        </w:rPr>
                        <w:t>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154 East Lake Drive </w:t>
                      </w:r>
                      <w:r>
                        <w:rPr>
                          <w:rFonts w:ascii="Symbol" w:hAnsi="Symbol"/>
                          <w:sz w:val="24"/>
                        </w:rPr>
                        <w:t></w:t>
                      </w:r>
                      <w:r w:rsidR="00136210">
                        <w:rPr>
                          <w:rFonts w:ascii="Arial" w:hAnsi="Arial"/>
                          <w:sz w:val="24"/>
                        </w:rPr>
                        <w:t xml:space="preserve"> Medicine Park, OK 73557-0437</w:t>
                      </w:r>
                    </w:p>
                    <w:p w:rsidR="00720D53" w:rsidRDefault="00720D53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 w:rsidR="000C3E73">
                        <w:rPr>
                          <w:rFonts w:ascii="Arial" w:hAnsi="Arial"/>
                          <w:sz w:val="24"/>
                        </w:rPr>
                        <w:t xml:space="preserve">   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(580) 529-2825 </w:t>
                      </w:r>
                      <w:r>
                        <w:rPr>
                          <w:rFonts w:ascii="Symbol" w:hAnsi="Symbol"/>
                          <w:sz w:val="24"/>
                        </w:rPr>
                        <w:t>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FAX (580) 529-3110</w:t>
                      </w:r>
                    </w:p>
                  </w:txbxContent>
                </v:textbox>
              </v:shape>
            </w:pict>
          </mc:Fallback>
        </mc:AlternateContent>
      </w:r>
      <w:r w:rsidR="00720D53">
        <w:rPr>
          <w:sz w:val="24"/>
        </w:rPr>
        <w:t xml:space="preserve">              </w:t>
      </w:r>
    </w:p>
    <w:p w14:paraId="530A42E9" w14:textId="77777777" w:rsidR="00720D53" w:rsidRDefault="00720D53">
      <w:pPr>
        <w:rPr>
          <w:sz w:val="24"/>
        </w:rPr>
      </w:pPr>
    </w:p>
    <w:p w14:paraId="4BB5D70F" w14:textId="77777777" w:rsidR="00A1151D" w:rsidRDefault="00A1151D">
      <w:pPr>
        <w:rPr>
          <w:sz w:val="24"/>
        </w:rPr>
      </w:pPr>
    </w:p>
    <w:p w14:paraId="1A08424D" w14:textId="77777777" w:rsidR="00A1151D" w:rsidRDefault="00A1151D">
      <w:pPr>
        <w:rPr>
          <w:sz w:val="24"/>
        </w:rPr>
      </w:pPr>
    </w:p>
    <w:p w14:paraId="49E4545F" w14:textId="77777777" w:rsidR="00A1151D" w:rsidRDefault="00A1151D">
      <w:pPr>
        <w:rPr>
          <w:sz w:val="24"/>
        </w:rPr>
      </w:pPr>
    </w:p>
    <w:p w14:paraId="57859687" w14:textId="77777777" w:rsidR="00A1151D" w:rsidRDefault="00A1151D">
      <w:pPr>
        <w:rPr>
          <w:sz w:val="24"/>
        </w:rPr>
      </w:pPr>
    </w:p>
    <w:p w14:paraId="3AECA6F7" w14:textId="77777777" w:rsidR="00A1151D" w:rsidRDefault="00A1151D">
      <w:pPr>
        <w:rPr>
          <w:sz w:val="24"/>
        </w:rPr>
      </w:pPr>
    </w:p>
    <w:p w14:paraId="23CE171E" w14:textId="77777777" w:rsidR="00A1151D" w:rsidRDefault="00A1151D">
      <w:pPr>
        <w:rPr>
          <w:sz w:val="24"/>
        </w:rPr>
      </w:pPr>
    </w:p>
    <w:p w14:paraId="34599505" w14:textId="77777777" w:rsidR="00A1151D" w:rsidRDefault="00A1151D">
      <w:pPr>
        <w:rPr>
          <w:sz w:val="24"/>
        </w:rPr>
      </w:pPr>
    </w:p>
    <w:p w14:paraId="6BB6A05A" w14:textId="77777777" w:rsidR="00A1151D" w:rsidRDefault="00A1151D">
      <w:pPr>
        <w:rPr>
          <w:sz w:val="24"/>
        </w:rPr>
      </w:pPr>
    </w:p>
    <w:p w14:paraId="58329E18" w14:textId="77777777" w:rsidR="00A1151D" w:rsidRDefault="00A1151D">
      <w:pPr>
        <w:rPr>
          <w:sz w:val="24"/>
        </w:rPr>
      </w:pPr>
    </w:p>
    <w:p w14:paraId="28E7F33C" w14:textId="77777777" w:rsidR="00720D53" w:rsidRDefault="00720D53">
      <w:pPr>
        <w:rPr>
          <w:sz w:val="24"/>
        </w:rPr>
      </w:pPr>
      <w:r>
        <w:rPr>
          <w:sz w:val="24"/>
        </w:rPr>
        <w:t>Sponsorship Opport</w:t>
      </w:r>
      <w:r w:rsidR="00C033DF">
        <w:rPr>
          <w:sz w:val="24"/>
        </w:rPr>
        <w:t>unity: Medicine Park Events 20</w:t>
      </w:r>
      <w:r w:rsidR="008C2DCE">
        <w:rPr>
          <w:sz w:val="24"/>
        </w:rPr>
        <w:t>2</w:t>
      </w:r>
      <w:r w:rsidR="00F869CB">
        <w:rPr>
          <w:sz w:val="24"/>
        </w:rPr>
        <w:t>2</w:t>
      </w:r>
    </w:p>
    <w:p w14:paraId="656B0994" w14:textId="77777777" w:rsidR="00720D53" w:rsidRDefault="00720D53">
      <w:pPr>
        <w:rPr>
          <w:sz w:val="24"/>
        </w:rPr>
      </w:pPr>
    </w:p>
    <w:p w14:paraId="565B693A" w14:textId="77777777" w:rsidR="00720D53" w:rsidRDefault="00CA356A">
      <w:pPr>
        <w:rPr>
          <w:sz w:val="24"/>
        </w:rPr>
      </w:pPr>
      <w:r>
        <w:rPr>
          <w:sz w:val="24"/>
        </w:rPr>
        <w:t>The Medicine Park Economic Development Aut</w:t>
      </w:r>
      <w:r w:rsidR="00C033DF">
        <w:rPr>
          <w:sz w:val="24"/>
        </w:rPr>
        <w:t>hority is preparing for its 20</w:t>
      </w:r>
      <w:r w:rsidR="008C2DCE">
        <w:rPr>
          <w:sz w:val="24"/>
        </w:rPr>
        <w:t>2</w:t>
      </w:r>
      <w:r w:rsidR="00F869CB">
        <w:rPr>
          <w:sz w:val="24"/>
        </w:rPr>
        <w:t>2</w:t>
      </w:r>
      <w:r w:rsidR="00720D53">
        <w:rPr>
          <w:sz w:val="24"/>
        </w:rPr>
        <w:t xml:space="preserve"> events season. We are seeking sponsorships from the private and corporate realm in support of our events. Please join us in support of t</w:t>
      </w:r>
      <w:r w:rsidR="00E93E59">
        <w:rPr>
          <w:sz w:val="24"/>
        </w:rPr>
        <w:t xml:space="preserve">hese free events </w:t>
      </w:r>
      <w:r w:rsidR="00B047ED">
        <w:rPr>
          <w:sz w:val="24"/>
        </w:rPr>
        <w:t>for</w:t>
      </w:r>
      <w:r w:rsidR="00E93E59">
        <w:rPr>
          <w:sz w:val="24"/>
        </w:rPr>
        <w:t xml:space="preserve"> the </w:t>
      </w:r>
      <w:r w:rsidR="00720D53">
        <w:rPr>
          <w:sz w:val="24"/>
        </w:rPr>
        <w:t>public that offer entertainment as well as cultural enlightenment.</w:t>
      </w:r>
    </w:p>
    <w:p w14:paraId="0BE0B695" w14:textId="77777777" w:rsidR="00720D53" w:rsidRDefault="00720D53">
      <w:pPr>
        <w:rPr>
          <w:sz w:val="24"/>
        </w:rPr>
      </w:pPr>
    </w:p>
    <w:p w14:paraId="46C923CE" w14:textId="77777777" w:rsidR="00720D53" w:rsidRDefault="00720D53">
      <w:pPr>
        <w:rPr>
          <w:sz w:val="24"/>
        </w:rPr>
      </w:pPr>
      <w:r>
        <w:rPr>
          <w:sz w:val="24"/>
        </w:rPr>
        <w:t xml:space="preserve">Sponsorship levels for each event are: </w:t>
      </w:r>
    </w:p>
    <w:p w14:paraId="2D6F8016" w14:textId="77777777" w:rsidR="00720D53" w:rsidRDefault="003E6376">
      <w:pPr>
        <w:rPr>
          <w:sz w:val="24"/>
        </w:rPr>
      </w:pPr>
      <w:r>
        <w:rPr>
          <w:sz w:val="24"/>
        </w:rPr>
        <w:t>.</w:t>
      </w:r>
    </w:p>
    <w:p w14:paraId="29919533" w14:textId="77777777" w:rsidR="00720D53" w:rsidRDefault="00720D53">
      <w:pPr>
        <w:rPr>
          <w:sz w:val="24"/>
        </w:rPr>
      </w:pPr>
      <w:r w:rsidRPr="008C2DCE">
        <w:rPr>
          <w:b/>
          <w:sz w:val="24"/>
        </w:rPr>
        <w:t>Bronze level</w:t>
      </w:r>
      <w:r>
        <w:rPr>
          <w:sz w:val="24"/>
        </w:rPr>
        <w:t>: $100-$249 sponsors wil</w:t>
      </w:r>
      <w:r w:rsidR="00C033DF">
        <w:rPr>
          <w:sz w:val="24"/>
        </w:rPr>
        <w:t>l have your name on the T-shirt</w:t>
      </w:r>
      <w:r w:rsidR="00FF6594">
        <w:rPr>
          <w:sz w:val="24"/>
        </w:rPr>
        <w:t xml:space="preserve"> </w:t>
      </w:r>
      <w:bookmarkStart w:id="0" w:name="_Hlk90207262"/>
      <w:r w:rsidR="00FF6594">
        <w:rPr>
          <w:sz w:val="24"/>
        </w:rPr>
        <w:t>and</w:t>
      </w:r>
      <w:r>
        <w:rPr>
          <w:sz w:val="24"/>
        </w:rPr>
        <w:t xml:space="preserve"> receive mention</w:t>
      </w:r>
      <w:r w:rsidR="00FF6594">
        <w:rPr>
          <w:sz w:val="24"/>
        </w:rPr>
        <w:t>s from the stage</w:t>
      </w:r>
      <w:bookmarkEnd w:id="0"/>
      <w:r w:rsidR="00FF6594">
        <w:rPr>
          <w:sz w:val="24"/>
        </w:rPr>
        <w:t>.</w:t>
      </w:r>
    </w:p>
    <w:p w14:paraId="51158AC3" w14:textId="77777777" w:rsidR="00720D53" w:rsidRDefault="00720D53">
      <w:pPr>
        <w:rPr>
          <w:sz w:val="24"/>
        </w:rPr>
      </w:pPr>
    </w:p>
    <w:p w14:paraId="42792E63" w14:textId="77777777" w:rsidR="00720D53" w:rsidRDefault="00720D53">
      <w:pPr>
        <w:rPr>
          <w:sz w:val="24"/>
        </w:rPr>
      </w:pPr>
      <w:r w:rsidRPr="008C2DCE">
        <w:rPr>
          <w:b/>
          <w:sz w:val="24"/>
        </w:rPr>
        <w:t>Silver level</w:t>
      </w:r>
      <w:r>
        <w:rPr>
          <w:sz w:val="24"/>
        </w:rPr>
        <w:t>: $250-$499 sponsors wil</w:t>
      </w:r>
      <w:r w:rsidR="00C033DF">
        <w:rPr>
          <w:sz w:val="24"/>
        </w:rPr>
        <w:t>l have your name on the T-s</w:t>
      </w:r>
      <w:bookmarkStart w:id="1" w:name="_Hlk90207357"/>
      <w:r w:rsidR="00FF6594">
        <w:rPr>
          <w:sz w:val="24"/>
        </w:rPr>
        <w:t>hirt</w:t>
      </w:r>
      <w:r w:rsidR="00E03F85">
        <w:rPr>
          <w:sz w:val="24"/>
        </w:rPr>
        <w:t xml:space="preserve"> and </w:t>
      </w:r>
      <w:r w:rsidR="003E6376">
        <w:rPr>
          <w:sz w:val="24"/>
        </w:rPr>
        <w:t>print materials.</w:t>
      </w:r>
      <w:r w:rsidR="00FF6594">
        <w:rPr>
          <w:sz w:val="24"/>
        </w:rPr>
        <w:t xml:space="preserve"> receive mentions from the stage </w:t>
      </w:r>
      <w:r>
        <w:rPr>
          <w:sz w:val="24"/>
        </w:rPr>
        <w:t>and in press coverage</w:t>
      </w:r>
      <w:bookmarkEnd w:id="1"/>
      <w:r>
        <w:rPr>
          <w:sz w:val="24"/>
        </w:rPr>
        <w:t>. You will also receive one event T-shirt</w:t>
      </w:r>
      <w:r w:rsidR="00FF6594">
        <w:rPr>
          <w:sz w:val="24"/>
        </w:rPr>
        <w:t>.</w:t>
      </w:r>
    </w:p>
    <w:p w14:paraId="3DF553BF" w14:textId="77777777" w:rsidR="00720D53" w:rsidRDefault="00720D53">
      <w:pPr>
        <w:rPr>
          <w:sz w:val="24"/>
        </w:rPr>
      </w:pPr>
    </w:p>
    <w:p w14:paraId="079AA0AE" w14:textId="77777777" w:rsidR="00720D53" w:rsidRDefault="00720D53">
      <w:pPr>
        <w:rPr>
          <w:sz w:val="24"/>
        </w:rPr>
      </w:pPr>
      <w:r w:rsidRPr="008C2DCE">
        <w:rPr>
          <w:b/>
          <w:sz w:val="24"/>
        </w:rPr>
        <w:t>Gold level</w:t>
      </w:r>
      <w:r>
        <w:rPr>
          <w:sz w:val="24"/>
        </w:rPr>
        <w:t xml:space="preserve">: $500-$999 sponsors will have your </w:t>
      </w:r>
      <w:r w:rsidR="003E6376">
        <w:rPr>
          <w:sz w:val="24"/>
        </w:rPr>
        <w:t>logo</w:t>
      </w:r>
      <w:r>
        <w:rPr>
          <w:sz w:val="24"/>
        </w:rPr>
        <w:t xml:space="preserve"> on </w:t>
      </w:r>
      <w:r w:rsidR="003E6376">
        <w:rPr>
          <w:sz w:val="24"/>
        </w:rPr>
        <w:t xml:space="preserve">the T shirt and </w:t>
      </w:r>
      <w:r>
        <w:rPr>
          <w:sz w:val="24"/>
        </w:rPr>
        <w:t>all print materials,</w:t>
      </w:r>
      <w:r w:rsidR="00FF6594">
        <w:rPr>
          <w:sz w:val="24"/>
        </w:rPr>
        <w:t xml:space="preserve"> receive mentions from the stage</w:t>
      </w:r>
      <w:r>
        <w:rPr>
          <w:sz w:val="24"/>
        </w:rPr>
        <w:t xml:space="preserve"> and in all press coverage. Your banner, provided by you, will be placed in front of or to one side of the event stages with high visibility. Gold sponsors </w:t>
      </w:r>
      <w:r w:rsidR="00C033DF">
        <w:rPr>
          <w:sz w:val="24"/>
        </w:rPr>
        <w:t>will receive two event T-shirts</w:t>
      </w:r>
      <w:r>
        <w:rPr>
          <w:sz w:val="24"/>
        </w:rPr>
        <w:t>.</w:t>
      </w:r>
    </w:p>
    <w:p w14:paraId="5212E1F7" w14:textId="77777777" w:rsidR="00720D53" w:rsidRDefault="00720D53">
      <w:pPr>
        <w:rPr>
          <w:sz w:val="24"/>
        </w:rPr>
      </w:pPr>
    </w:p>
    <w:p w14:paraId="3973A7C2" w14:textId="77777777" w:rsidR="00720D53" w:rsidRDefault="00720D53">
      <w:pPr>
        <w:rPr>
          <w:sz w:val="24"/>
        </w:rPr>
      </w:pPr>
      <w:r w:rsidRPr="008C2DCE">
        <w:rPr>
          <w:b/>
          <w:sz w:val="24"/>
        </w:rPr>
        <w:t>Platinum level</w:t>
      </w:r>
      <w:r>
        <w:rPr>
          <w:sz w:val="24"/>
        </w:rPr>
        <w:t xml:space="preserve">: $1000+ sponsors will have your logo featured on all print materials and </w:t>
      </w:r>
      <w:r w:rsidR="00B047ED">
        <w:rPr>
          <w:sz w:val="24"/>
        </w:rPr>
        <w:t>T</w:t>
      </w:r>
      <w:r>
        <w:rPr>
          <w:sz w:val="24"/>
        </w:rPr>
        <w:t xml:space="preserve">-shirt, </w:t>
      </w:r>
      <w:r w:rsidR="00FF6594">
        <w:rPr>
          <w:sz w:val="24"/>
        </w:rPr>
        <w:t>receive mentions from the stage</w:t>
      </w:r>
      <w:r>
        <w:rPr>
          <w:sz w:val="24"/>
        </w:rPr>
        <w:t xml:space="preserve"> and in all press coverage. Your banner, provided by you, will be placed in front of or to one side of the main stage with high visibility. Platinum sponsors w</w:t>
      </w:r>
      <w:r w:rsidR="00C033DF">
        <w:rPr>
          <w:sz w:val="24"/>
        </w:rPr>
        <w:t>ill receive four event T-shirts</w:t>
      </w:r>
      <w:r w:rsidR="00FF6594">
        <w:rPr>
          <w:sz w:val="24"/>
        </w:rPr>
        <w:t>.</w:t>
      </w:r>
    </w:p>
    <w:p w14:paraId="24F78DF4" w14:textId="77777777" w:rsidR="00720D53" w:rsidRDefault="00720D53">
      <w:pPr>
        <w:rPr>
          <w:sz w:val="24"/>
        </w:rPr>
      </w:pPr>
    </w:p>
    <w:p w14:paraId="480D8043" w14:textId="77777777" w:rsidR="00720D53" w:rsidRDefault="00720D53">
      <w:pPr>
        <w:rPr>
          <w:sz w:val="24"/>
        </w:rPr>
      </w:pPr>
      <w:r>
        <w:rPr>
          <w:sz w:val="24"/>
        </w:rPr>
        <w:t>We would like to present this proposal format to allow sponsors a loo</w:t>
      </w:r>
      <w:r w:rsidR="00794BA8">
        <w:rPr>
          <w:sz w:val="24"/>
        </w:rPr>
        <w:t xml:space="preserve">k at the entire season </w:t>
      </w:r>
      <w:r>
        <w:rPr>
          <w:sz w:val="24"/>
        </w:rPr>
        <w:t xml:space="preserve">to budget for the year </w:t>
      </w:r>
      <w:r w:rsidR="00E03F85">
        <w:rPr>
          <w:sz w:val="24"/>
        </w:rPr>
        <w:t>or</w:t>
      </w:r>
      <w:r>
        <w:rPr>
          <w:sz w:val="24"/>
        </w:rPr>
        <w:t xml:space="preserve"> to choose individual events and level</w:t>
      </w:r>
      <w:r w:rsidR="00C033DF">
        <w:rPr>
          <w:sz w:val="24"/>
        </w:rPr>
        <w:t xml:space="preserve">s of support. </w:t>
      </w:r>
      <w:r>
        <w:rPr>
          <w:sz w:val="24"/>
        </w:rPr>
        <w:t xml:space="preserve"> This format c</w:t>
      </w:r>
      <w:r w:rsidR="00E03F85">
        <w:rPr>
          <w:sz w:val="24"/>
        </w:rPr>
        <w:t>an</w:t>
      </w:r>
      <w:r>
        <w:rPr>
          <w:sz w:val="24"/>
        </w:rPr>
        <w:t xml:space="preserve"> provide for a</w:t>
      </w:r>
      <w:r w:rsidR="00C033DF">
        <w:rPr>
          <w:sz w:val="24"/>
        </w:rPr>
        <w:t xml:space="preserve"> simpler,</w:t>
      </w:r>
      <w:r>
        <w:rPr>
          <w:sz w:val="24"/>
        </w:rPr>
        <w:t xml:space="preserve"> single process for all involved, resulting in less paperwork and accounting activity rather than a proposal for each event, cutting a check for each event and so on. Event sponsorship can still be on an individual basis per event if so desired by you.</w:t>
      </w:r>
    </w:p>
    <w:p w14:paraId="48FE7423" w14:textId="77777777" w:rsidR="00720D53" w:rsidRDefault="00720D53">
      <w:pPr>
        <w:rPr>
          <w:sz w:val="24"/>
        </w:rPr>
      </w:pPr>
    </w:p>
    <w:p w14:paraId="64BA4ED6" w14:textId="77777777" w:rsidR="00720D53" w:rsidRDefault="00720D53">
      <w:pPr>
        <w:rPr>
          <w:sz w:val="24"/>
        </w:rPr>
      </w:pPr>
      <w:r>
        <w:rPr>
          <w:sz w:val="24"/>
        </w:rPr>
        <w:t>This year's sanctioned MPEDA events are:</w:t>
      </w:r>
    </w:p>
    <w:p w14:paraId="5A6F45B3" w14:textId="77777777" w:rsidR="00720D53" w:rsidRDefault="00720D53">
      <w:pPr>
        <w:rPr>
          <w:sz w:val="24"/>
        </w:rPr>
      </w:pPr>
    </w:p>
    <w:p w14:paraId="79D1DBAF" w14:textId="77777777" w:rsidR="003A5CC0" w:rsidRDefault="003A5CC0">
      <w:pPr>
        <w:rPr>
          <w:sz w:val="24"/>
        </w:rPr>
      </w:pPr>
      <w:r w:rsidRPr="0052378B">
        <w:rPr>
          <w:b/>
          <w:sz w:val="24"/>
        </w:rPr>
        <w:t>Polar Plunge Week</w:t>
      </w:r>
      <w:r>
        <w:rPr>
          <w:sz w:val="24"/>
        </w:rPr>
        <w:t xml:space="preserve"> </w:t>
      </w:r>
      <w:r w:rsidR="00E24EFB" w:rsidRPr="00E24EFB">
        <w:rPr>
          <w:b/>
          <w:sz w:val="24"/>
        </w:rPr>
        <w:t>(</w:t>
      </w:r>
      <w:r w:rsidR="00F869CB">
        <w:rPr>
          <w:b/>
          <w:sz w:val="24"/>
        </w:rPr>
        <w:t>3</w:t>
      </w:r>
      <w:r w:rsidR="00ED36B6">
        <w:rPr>
          <w:b/>
          <w:sz w:val="24"/>
          <w:vertAlign w:val="superscript"/>
        </w:rPr>
        <w:t>r</w:t>
      </w:r>
      <w:r w:rsidR="00F869CB" w:rsidRPr="00F869CB">
        <w:rPr>
          <w:b/>
          <w:sz w:val="24"/>
          <w:vertAlign w:val="superscript"/>
        </w:rPr>
        <w:t>d</w:t>
      </w:r>
      <w:r w:rsidR="00F869CB">
        <w:rPr>
          <w:b/>
          <w:sz w:val="24"/>
          <w:vertAlign w:val="superscript"/>
        </w:rPr>
        <w:t xml:space="preserve"> </w:t>
      </w:r>
      <w:r w:rsidR="00E24EFB" w:rsidRPr="00E24EFB">
        <w:rPr>
          <w:b/>
          <w:sz w:val="24"/>
        </w:rPr>
        <w:t>year)</w:t>
      </w:r>
      <w:r>
        <w:rPr>
          <w:sz w:val="24"/>
        </w:rPr>
        <w:t xml:space="preserve"> Jan.</w:t>
      </w:r>
      <w:r w:rsidR="00C86138">
        <w:rPr>
          <w:sz w:val="24"/>
        </w:rPr>
        <w:t xml:space="preserve"> 29</w:t>
      </w:r>
      <w:r>
        <w:rPr>
          <w:sz w:val="24"/>
        </w:rPr>
        <w:t xml:space="preserve"> through Feb. </w:t>
      </w:r>
      <w:r w:rsidR="00C86138">
        <w:rPr>
          <w:sz w:val="24"/>
        </w:rPr>
        <w:t>5</w:t>
      </w:r>
      <w:r>
        <w:rPr>
          <w:sz w:val="24"/>
        </w:rPr>
        <w:t>. A week of chilling out in the Park, beginning with the Polar Prom and continuing with a week of fascinating and fun events, morning, afternoon and evening; and ending with the traditional warm-up at Park Tavern, parade and plunge in Bath Lake. See the calendar for more information.</w:t>
      </w:r>
    </w:p>
    <w:p w14:paraId="02E5CBDA" w14:textId="5F2C2D3F" w:rsidR="00720D53" w:rsidRDefault="00135806" w:rsidP="0052378B">
      <w:pPr>
        <w:rPr>
          <w:sz w:val="24"/>
        </w:rPr>
      </w:pPr>
      <w:proofErr w:type="spellStart"/>
      <w:r w:rsidRPr="0052378B">
        <w:rPr>
          <w:b/>
          <w:sz w:val="24"/>
        </w:rPr>
        <w:lastRenderedPageBreak/>
        <w:t>Parkstomp</w:t>
      </w:r>
      <w:proofErr w:type="spellEnd"/>
      <w:r w:rsidRPr="0052378B">
        <w:rPr>
          <w:b/>
          <w:sz w:val="24"/>
        </w:rPr>
        <w:t xml:space="preserve"> </w:t>
      </w:r>
      <w:r w:rsidR="00A23ABB" w:rsidRPr="0052378B">
        <w:rPr>
          <w:b/>
          <w:sz w:val="24"/>
        </w:rPr>
        <w:t>(</w:t>
      </w:r>
      <w:r w:rsidR="008C2DCE" w:rsidRPr="0052378B">
        <w:rPr>
          <w:b/>
          <w:sz w:val="24"/>
        </w:rPr>
        <w:t>1</w:t>
      </w:r>
      <w:r w:rsidR="00C86138">
        <w:rPr>
          <w:b/>
          <w:sz w:val="24"/>
        </w:rPr>
        <w:t>3</w:t>
      </w:r>
      <w:r w:rsidR="00C633F7" w:rsidRPr="0052378B">
        <w:rPr>
          <w:b/>
          <w:sz w:val="24"/>
          <w:vertAlign w:val="superscript"/>
        </w:rPr>
        <w:t xml:space="preserve">th </w:t>
      </w:r>
      <w:r w:rsidR="00C633F7" w:rsidRPr="0052378B">
        <w:rPr>
          <w:b/>
          <w:sz w:val="24"/>
        </w:rPr>
        <w:t>year</w:t>
      </w:r>
      <w:r w:rsidR="00C633F7">
        <w:rPr>
          <w:sz w:val="24"/>
        </w:rPr>
        <w:t>)</w:t>
      </w:r>
      <w:r w:rsidR="00E24EFB">
        <w:rPr>
          <w:sz w:val="24"/>
        </w:rPr>
        <w:t xml:space="preserve"> </w:t>
      </w:r>
      <w:r w:rsidR="00CA356A">
        <w:rPr>
          <w:sz w:val="24"/>
        </w:rPr>
        <w:t xml:space="preserve">March </w:t>
      </w:r>
      <w:r w:rsidR="00C86138">
        <w:rPr>
          <w:sz w:val="24"/>
        </w:rPr>
        <w:t>1</w:t>
      </w:r>
      <w:r w:rsidR="0061711A">
        <w:rPr>
          <w:sz w:val="24"/>
        </w:rPr>
        <w:t>8-</w:t>
      </w:r>
      <w:r w:rsidR="0052378B">
        <w:rPr>
          <w:sz w:val="24"/>
        </w:rPr>
        <w:t>2</w:t>
      </w:r>
      <w:r w:rsidR="00C86138">
        <w:rPr>
          <w:sz w:val="24"/>
        </w:rPr>
        <w:t>0</w:t>
      </w:r>
      <w:r w:rsidR="0052378B">
        <w:rPr>
          <w:sz w:val="24"/>
        </w:rPr>
        <w:t>.</w:t>
      </w:r>
      <w:r w:rsidR="008837BF">
        <w:rPr>
          <w:sz w:val="24"/>
        </w:rPr>
        <w:t>T</w:t>
      </w:r>
      <w:r w:rsidR="0052378B">
        <w:rPr>
          <w:sz w:val="24"/>
        </w:rPr>
        <w:t xml:space="preserve">wo days of the best jazzed-up hillbilly bluegrass music presented live at the new stage in </w:t>
      </w:r>
      <w:proofErr w:type="spellStart"/>
      <w:r w:rsidR="0052378B">
        <w:rPr>
          <w:sz w:val="24"/>
        </w:rPr>
        <w:t>Hitchin</w:t>
      </w:r>
      <w:proofErr w:type="spellEnd"/>
      <w:r w:rsidR="0052378B">
        <w:rPr>
          <w:sz w:val="24"/>
        </w:rPr>
        <w:t xml:space="preserve">’ Post Park. </w:t>
      </w:r>
      <w:r w:rsidR="00720D53">
        <w:rPr>
          <w:sz w:val="24"/>
        </w:rPr>
        <w:t>Al</w:t>
      </w:r>
      <w:r>
        <w:rPr>
          <w:sz w:val="24"/>
        </w:rPr>
        <w:t>so a VW car show</w:t>
      </w:r>
      <w:r w:rsidR="008C2DCE">
        <w:rPr>
          <w:sz w:val="24"/>
        </w:rPr>
        <w:t xml:space="preserve"> --“V-Dubs in the Park</w:t>
      </w:r>
      <w:r w:rsidR="0052378B">
        <w:rPr>
          <w:sz w:val="24"/>
        </w:rPr>
        <w:t>.</w:t>
      </w:r>
      <w:r w:rsidR="008C2DCE">
        <w:rPr>
          <w:sz w:val="24"/>
        </w:rPr>
        <w:t xml:space="preserve">” </w:t>
      </w:r>
    </w:p>
    <w:p w14:paraId="44CA26AA" w14:textId="77777777" w:rsidR="00CF4D7A" w:rsidRDefault="00CF4D7A" w:rsidP="00C86138">
      <w:pPr>
        <w:rPr>
          <w:sz w:val="24"/>
        </w:rPr>
      </w:pPr>
    </w:p>
    <w:p w14:paraId="1A3A11A4" w14:textId="77777777" w:rsidR="00720D53" w:rsidRDefault="00CF4D7A" w:rsidP="00C86138">
      <w:pPr>
        <w:rPr>
          <w:sz w:val="24"/>
        </w:rPr>
      </w:pPr>
      <w:r>
        <w:rPr>
          <w:sz w:val="24"/>
        </w:rPr>
        <w:t>F</w:t>
      </w:r>
      <w:r w:rsidR="00135806" w:rsidRPr="0052378B">
        <w:rPr>
          <w:b/>
          <w:sz w:val="24"/>
        </w:rPr>
        <w:t>ools</w:t>
      </w:r>
      <w:r w:rsidR="008837BF" w:rsidRPr="0052378B">
        <w:rPr>
          <w:b/>
          <w:sz w:val="24"/>
        </w:rPr>
        <w:t>’</w:t>
      </w:r>
      <w:r w:rsidR="00135806" w:rsidRPr="0052378B">
        <w:rPr>
          <w:b/>
          <w:sz w:val="24"/>
        </w:rPr>
        <w:t xml:space="preserve"> Dozen </w:t>
      </w:r>
      <w:r w:rsidR="0052378B">
        <w:rPr>
          <w:b/>
          <w:sz w:val="24"/>
        </w:rPr>
        <w:t>(</w:t>
      </w:r>
      <w:r>
        <w:rPr>
          <w:b/>
          <w:sz w:val="24"/>
        </w:rPr>
        <w:t>5</w:t>
      </w:r>
      <w:r>
        <w:rPr>
          <w:b/>
          <w:sz w:val="24"/>
          <w:vertAlign w:val="superscript"/>
        </w:rPr>
        <w:t>t</w:t>
      </w:r>
      <w:r w:rsidR="0052378B" w:rsidRPr="0052378B">
        <w:rPr>
          <w:b/>
          <w:sz w:val="24"/>
          <w:vertAlign w:val="superscript"/>
        </w:rPr>
        <w:t>h</w:t>
      </w:r>
      <w:r w:rsidR="0052378B">
        <w:rPr>
          <w:b/>
          <w:sz w:val="24"/>
        </w:rPr>
        <w:t xml:space="preserve"> year)</w:t>
      </w:r>
      <w:r w:rsidR="00E24EFB">
        <w:rPr>
          <w:sz w:val="24"/>
        </w:rPr>
        <w:t xml:space="preserve"> </w:t>
      </w:r>
      <w:r w:rsidR="00A23ABB">
        <w:rPr>
          <w:sz w:val="24"/>
        </w:rPr>
        <w:t>April</w:t>
      </w:r>
      <w:r w:rsidR="0052378B">
        <w:rPr>
          <w:sz w:val="24"/>
        </w:rPr>
        <w:t xml:space="preserve"> </w:t>
      </w:r>
      <w:r>
        <w:rPr>
          <w:sz w:val="24"/>
        </w:rPr>
        <w:t>1</w:t>
      </w:r>
      <w:r w:rsidR="0052378B">
        <w:rPr>
          <w:sz w:val="24"/>
        </w:rPr>
        <w:t xml:space="preserve">, </w:t>
      </w:r>
      <w:r>
        <w:rPr>
          <w:sz w:val="24"/>
        </w:rPr>
        <w:t>2</w:t>
      </w:r>
      <w:r w:rsidR="008837BF">
        <w:rPr>
          <w:sz w:val="24"/>
        </w:rPr>
        <w:t xml:space="preserve"> </w:t>
      </w:r>
      <w:r w:rsidR="0052378B">
        <w:rPr>
          <w:sz w:val="24"/>
        </w:rPr>
        <w:t xml:space="preserve">and </w:t>
      </w:r>
      <w:r>
        <w:rPr>
          <w:sz w:val="24"/>
        </w:rPr>
        <w:t>3</w:t>
      </w:r>
      <w:r w:rsidR="0052378B">
        <w:rPr>
          <w:sz w:val="24"/>
        </w:rPr>
        <w:t>.</w:t>
      </w:r>
      <w:r w:rsidR="008837BF">
        <w:rPr>
          <w:sz w:val="24"/>
        </w:rPr>
        <w:t xml:space="preserve"> </w:t>
      </w:r>
      <w:r w:rsidR="00720D53">
        <w:rPr>
          <w:sz w:val="24"/>
        </w:rPr>
        <w:t>Mountain bike rides, races, music and</w:t>
      </w:r>
      <w:r w:rsidR="0052378B">
        <w:rPr>
          <w:sz w:val="24"/>
        </w:rPr>
        <w:t xml:space="preserve"> </w:t>
      </w:r>
      <w:r w:rsidR="00135806">
        <w:rPr>
          <w:sz w:val="24"/>
        </w:rPr>
        <w:t xml:space="preserve">Mountain Bike Race </w:t>
      </w:r>
      <w:r w:rsidR="00720D53">
        <w:rPr>
          <w:sz w:val="24"/>
        </w:rPr>
        <w:t>events featuring the Trails of Medicine Park.</w:t>
      </w:r>
    </w:p>
    <w:p w14:paraId="40C38ECE" w14:textId="77777777" w:rsidR="00720D53" w:rsidRDefault="00720D53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</w:t>
      </w:r>
    </w:p>
    <w:p w14:paraId="294A4097" w14:textId="77777777" w:rsidR="005422B6" w:rsidRDefault="00A23ABB" w:rsidP="0052378B">
      <w:pPr>
        <w:rPr>
          <w:sz w:val="24"/>
        </w:rPr>
      </w:pPr>
      <w:r w:rsidRPr="0052378B">
        <w:rPr>
          <w:b/>
          <w:sz w:val="24"/>
        </w:rPr>
        <w:t>The Roots</w:t>
      </w:r>
      <w:r w:rsidR="00CA356A" w:rsidRPr="0052378B">
        <w:rPr>
          <w:b/>
          <w:sz w:val="24"/>
        </w:rPr>
        <w:t xml:space="preserve"> Ball</w:t>
      </w:r>
      <w:r w:rsidR="0052378B">
        <w:rPr>
          <w:b/>
          <w:sz w:val="24"/>
        </w:rPr>
        <w:t xml:space="preserve"> </w:t>
      </w:r>
      <w:r w:rsidR="0052378B" w:rsidRPr="0052378B">
        <w:rPr>
          <w:b/>
          <w:sz w:val="24"/>
        </w:rPr>
        <w:t>(</w:t>
      </w:r>
      <w:r w:rsidR="00C86138">
        <w:rPr>
          <w:b/>
          <w:sz w:val="24"/>
        </w:rPr>
        <w:t>5</w:t>
      </w:r>
      <w:r w:rsidR="0052378B" w:rsidRPr="0052378B">
        <w:rPr>
          <w:b/>
          <w:sz w:val="24"/>
          <w:vertAlign w:val="superscript"/>
        </w:rPr>
        <w:t xml:space="preserve">th </w:t>
      </w:r>
      <w:r w:rsidR="0052378B" w:rsidRPr="0052378B">
        <w:rPr>
          <w:b/>
          <w:sz w:val="24"/>
        </w:rPr>
        <w:t>year)</w:t>
      </w:r>
      <w:r w:rsidR="00E24EFB">
        <w:rPr>
          <w:sz w:val="24"/>
        </w:rPr>
        <w:t xml:space="preserve"> </w:t>
      </w:r>
      <w:r w:rsidR="005422B6">
        <w:rPr>
          <w:sz w:val="24"/>
        </w:rPr>
        <w:t xml:space="preserve">May </w:t>
      </w:r>
      <w:r w:rsidR="008837BF">
        <w:rPr>
          <w:sz w:val="24"/>
        </w:rPr>
        <w:t>2</w:t>
      </w:r>
      <w:r w:rsidR="0052378B">
        <w:rPr>
          <w:sz w:val="24"/>
        </w:rPr>
        <w:t>8</w:t>
      </w:r>
      <w:r w:rsidR="008837BF">
        <w:rPr>
          <w:sz w:val="24"/>
        </w:rPr>
        <w:t>, 2</w:t>
      </w:r>
      <w:r w:rsidR="0052378B">
        <w:rPr>
          <w:sz w:val="24"/>
        </w:rPr>
        <w:t>9</w:t>
      </w:r>
      <w:r w:rsidR="008837BF">
        <w:rPr>
          <w:sz w:val="24"/>
        </w:rPr>
        <w:t xml:space="preserve"> and </w:t>
      </w:r>
      <w:r w:rsidR="0052378B">
        <w:rPr>
          <w:sz w:val="24"/>
        </w:rPr>
        <w:t>30</w:t>
      </w:r>
      <w:r w:rsidR="00E24EFB">
        <w:rPr>
          <w:sz w:val="24"/>
        </w:rPr>
        <w:t xml:space="preserve"> </w:t>
      </w:r>
      <w:r w:rsidR="005422B6">
        <w:rPr>
          <w:sz w:val="24"/>
        </w:rPr>
        <w:t>This</w:t>
      </w:r>
      <w:r w:rsidR="008837BF">
        <w:rPr>
          <w:sz w:val="24"/>
        </w:rPr>
        <w:t xml:space="preserve"> </w:t>
      </w:r>
      <w:r w:rsidR="005422B6">
        <w:rPr>
          <w:sz w:val="24"/>
        </w:rPr>
        <w:t>event feature</w:t>
      </w:r>
      <w:r w:rsidR="008837BF">
        <w:rPr>
          <w:sz w:val="24"/>
        </w:rPr>
        <w:t>s</w:t>
      </w:r>
      <w:r w:rsidR="005422B6">
        <w:rPr>
          <w:sz w:val="24"/>
        </w:rPr>
        <w:t xml:space="preserve"> live Americana/Roots</w:t>
      </w:r>
      <w:r w:rsidR="0052378B">
        <w:rPr>
          <w:sz w:val="24"/>
        </w:rPr>
        <w:t xml:space="preserve"> </w:t>
      </w:r>
      <w:r w:rsidR="005422B6">
        <w:rPr>
          <w:sz w:val="24"/>
        </w:rPr>
        <w:t xml:space="preserve">music over Memorial Day weekend. </w:t>
      </w:r>
    </w:p>
    <w:p w14:paraId="209CACD6" w14:textId="77777777" w:rsidR="00720D53" w:rsidRDefault="00135806" w:rsidP="0052378B">
      <w:pPr>
        <w:ind w:left="2880" w:hanging="2880"/>
        <w:rPr>
          <w:sz w:val="24"/>
        </w:rPr>
      </w:pPr>
      <w:r>
        <w:rPr>
          <w:sz w:val="24"/>
        </w:rPr>
        <w:tab/>
      </w:r>
    </w:p>
    <w:p w14:paraId="359F4843" w14:textId="77777777" w:rsidR="00720D53" w:rsidRDefault="005422B6" w:rsidP="0052378B">
      <w:pPr>
        <w:rPr>
          <w:sz w:val="24"/>
        </w:rPr>
      </w:pPr>
      <w:r w:rsidRPr="0052378B">
        <w:rPr>
          <w:b/>
          <w:sz w:val="24"/>
        </w:rPr>
        <w:t>Rock</w:t>
      </w:r>
      <w:r w:rsidR="00CF4D7A">
        <w:rPr>
          <w:b/>
          <w:sz w:val="24"/>
        </w:rPr>
        <w:t xml:space="preserve"> N</w:t>
      </w:r>
      <w:r w:rsidRPr="0052378B">
        <w:rPr>
          <w:b/>
          <w:sz w:val="24"/>
        </w:rPr>
        <w:t xml:space="preserve"> the Park</w:t>
      </w:r>
      <w:r w:rsidR="0052378B" w:rsidRPr="0052378B">
        <w:rPr>
          <w:b/>
          <w:sz w:val="24"/>
        </w:rPr>
        <w:t xml:space="preserve"> (</w:t>
      </w:r>
      <w:r w:rsidR="00CF4D7A">
        <w:rPr>
          <w:b/>
          <w:sz w:val="24"/>
        </w:rPr>
        <w:t>9</w:t>
      </w:r>
      <w:r w:rsidR="0052378B" w:rsidRPr="0052378B">
        <w:rPr>
          <w:b/>
          <w:sz w:val="24"/>
          <w:vertAlign w:val="superscript"/>
        </w:rPr>
        <w:t>th</w:t>
      </w:r>
      <w:r w:rsidR="0052378B" w:rsidRPr="0052378B">
        <w:rPr>
          <w:b/>
          <w:sz w:val="24"/>
        </w:rPr>
        <w:t xml:space="preserve"> year)</w:t>
      </w:r>
      <w:r w:rsidR="00E24EFB" w:rsidRPr="00E24EFB">
        <w:rPr>
          <w:sz w:val="24"/>
        </w:rPr>
        <w:t xml:space="preserve"> </w:t>
      </w:r>
      <w:r>
        <w:rPr>
          <w:sz w:val="24"/>
        </w:rPr>
        <w:t xml:space="preserve">July </w:t>
      </w:r>
      <w:r w:rsidR="0052378B">
        <w:rPr>
          <w:sz w:val="24"/>
        </w:rPr>
        <w:t>2</w:t>
      </w:r>
      <w:r w:rsidR="008837BF">
        <w:rPr>
          <w:sz w:val="24"/>
        </w:rPr>
        <w:t xml:space="preserve">, </w:t>
      </w:r>
      <w:r w:rsidR="0052378B">
        <w:rPr>
          <w:sz w:val="24"/>
        </w:rPr>
        <w:t>3</w:t>
      </w:r>
      <w:r w:rsidR="008837BF">
        <w:rPr>
          <w:sz w:val="24"/>
        </w:rPr>
        <w:t xml:space="preserve"> and </w:t>
      </w:r>
      <w:r w:rsidR="0052378B">
        <w:rPr>
          <w:sz w:val="24"/>
        </w:rPr>
        <w:t>4</w:t>
      </w:r>
      <w:r w:rsidR="00CF4D7A">
        <w:rPr>
          <w:sz w:val="24"/>
        </w:rPr>
        <w:t xml:space="preserve"> </w:t>
      </w:r>
      <w:r>
        <w:rPr>
          <w:sz w:val="24"/>
        </w:rPr>
        <w:t>The</w:t>
      </w:r>
      <w:r w:rsidR="00720D53">
        <w:rPr>
          <w:sz w:val="24"/>
        </w:rPr>
        <w:t xml:space="preserve"> Medicine Park Birthday celebration</w:t>
      </w:r>
      <w:r w:rsidR="0052378B">
        <w:rPr>
          <w:sz w:val="24"/>
        </w:rPr>
        <w:t xml:space="preserve"> c</w:t>
      </w:r>
      <w:r w:rsidR="008837BF">
        <w:rPr>
          <w:sz w:val="24"/>
        </w:rPr>
        <w:t>ombined</w:t>
      </w:r>
      <w:r w:rsidR="0052378B">
        <w:rPr>
          <w:sz w:val="24"/>
        </w:rPr>
        <w:t xml:space="preserve"> with a festival </w:t>
      </w:r>
      <w:r w:rsidR="00720D53">
        <w:rPr>
          <w:sz w:val="24"/>
        </w:rPr>
        <w:t>celebratin</w:t>
      </w:r>
      <w:r w:rsidR="0052378B">
        <w:rPr>
          <w:sz w:val="24"/>
        </w:rPr>
        <w:t>g authentic American Rock music</w:t>
      </w:r>
      <w:r w:rsidR="00CF4D7A">
        <w:rPr>
          <w:sz w:val="24"/>
        </w:rPr>
        <w:t xml:space="preserve">, fireworks and </w:t>
      </w:r>
      <w:proofErr w:type="spellStart"/>
      <w:r w:rsidR="00CF4D7A" w:rsidRPr="00D4755E">
        <w:rPr>
          <w:b/>
          <w:bCs/>
          <w:sz w:val="24"/>
        </w:rPr>
        <w:t>Jeeplahoma</w:t>
      </w:r>
      <w:proofErr w:type="spellEnd"/>
      <w:r w:rsidR="00CF4D7A">
        <w:rPr>
          <w:sz w:val="24"/>
        </w:rPr>
        <w:t xml:space="preserve"> returns featuring a Jeep show and shine.</w:t>
      </w:r>
    </w:p>
    <w:p w14:paraId="3AA406DC" w14:textId="77777777" w:rsidR="00720D53" w:rsidRDefault="00720D53">
      <w:pPr>
        <w:rPr>
          <w:sz w:val="24"/>
        </w:rPr>
      </w:pPr>
    </w:p>
    <w:p w14:paraId="41A7FB91" w14:textId="77777777" w:rsidR="00720D53" w:rsidRDefault="00720D53">
      <w:pPr>
        <w:rPr>
          <w:sz w:val="24"/>
        </w:rPr>
      </w:pPr>
      <w:r w:rsidRPr="0052378B">
        <w:rPr>
          <w:b/>
          <w:sz w:val="24"/>
        </w:rPr>
        <w:t>The Blues Bal</w:t>
      </w:r>
      <w:r w:rsidR="00135806" w:rsidRPr="0052378B">
        <w:rPr>
          <w:b/>
          <w:sz w:val="24"/>
        </w:rPr>
        <w:t>l</w:t>
      </w:r>
      <w:r w:rsidR="00135806">
        <w:rPr>
          <w:sz w:val="24"/>
        </w:rPr>
        <w:t xml:space="preserve"> </w:t>
      </w:r>
      <w:r w:rsidR="0052378B" w:rsidRPr="00E24EFB">
        <w:rPr>
          <w:b/>
          <w:sz w:val="24"/>
        </w:rPr>
        <w:t>(16</w:t>
      </w:r>
      <w:r w:rsidR="0052378B" w:rsidRPr="00E24EFB">
        <w:rPr>
          <w:b/>
          <w:sz w:val="24"/>
          <w:vertAlign w:val="superscript"/>
        </w:rPr>
        <w:t>th</w:t>
      </w:r>
      <w:r w:rsidR="0052378B" w:rsidRPr="00E24EFB">
        <w:rPr>
          <w:b/>
          <w:sz w:val="24"/>
        </w:rPr>
        <w:t xml:space="preserve"> year)</w:t>
      </w:r>
      <w:r w:rsidR="00135806">
        <w:rPr>
          <w:sz w:val="24"/>
        </w:rPr>
        <w:t xml:space="preserve"> </w:t>
      </w:r>
      <w:r w:rsidR="008837BF">
        <w:rPr>
          <w:sz w:val="24"/>
        </w:rPr>
        <w:t xml:space="preserve">Sept. </w:t>
      </w:r>
      <w:r w:rsidR="00CF4D7A">
        <w:rPr>
          <w:sz w:val="24"/>
        </w:rPr>
        <w:t>2</w:t>
      </w:r>
      <w:r w:rsidR="008837BF">
        <w:rPr>
          <w:sz w:val="24"/>
        </w:rPr>
        <w:t xml:space="preserve">, </w:t>
      </w:r>
      <w:r w:rsidR="00CF4D7A">
        <w:rPr>
          <w:sz w:val="24"/>
        </w:rPr>
        <w:t>3</w:t>
      </w:r>
      <w:r w:rsidR="008837BF">
        <w:rPr>
          <w:sz w:val="24"/>
        </w:rPr>
        <w:t xml:space="preserve"> and </w:t>
      </w:r>
      <w:r w:rsidR="00CF4D7A">
        <w:rPr>
          <w:sz w:val="24"/>
        </w:rPr>
        <w:t>4</w:t>
      </w:r>
      <w:r w:rsidR="00D4755E">
        <w:rPr>
          <w:sz w:val="24"/>
        </w:rPr>
        <w:t xml:space="preserve"> </w:t>
      </w:r>
      <w:r>
        <w:rPr>
          <w:sz w:val="24"/>
        </w:rPr>
        <w:t>Our prem</w:t>
      </w:r>
      <w:r w:rsidR="000A792A">
        <w:rPr>
          <w:sz w:val="24"/>
        </w:rPr>
        <w:t>ier event that</w:t>
      </w:r>
      <w:r w:rsidR="00871B17">
        <w:rPr>
          <w:sz w:val="24"/>
        </w:rPr>
        <w:t xml:space="preserve"> features</w:t>
      </w:r>
      <w:r w:rsidR="00E24EFB">
        <w:rPr>
          <w:sz w:val="24"/>
        </w:rPr>
        <w:t xml:space="preserve"> </w:t>
      </w:r>
      <w:r w:rsidR="00871B17">
        <w:rPr>
          <w:sz w:val="24"/>
        </w:rPr>
        <w:t>live</w:t>
      </w:r>
      <w:r w:rsidR="00D4755E">
        <w:rPr>
          <w:sz w:val="24"/>
        </w:rPr>
        <w:t>. auth</w:t>
      </w:r>
      <w:r w:rsidR="006E6C5C">
        <w:rPr>
          <w:sz w:val="24"/>
        </w:rPr>
        <w:t>e</w:t>
      </w:r>
      <w:r w:rsidR="00D4755E">
        <w:rPr>
          <w:sz w:val="24"/>
        </w:rPr>
        <w:t>ntic</w:t>
      </w:r>
      <w:r w:rsidR="00871B17">
        <w:rPr>
          <w:sz w:val="24"/>
        </w:rPr>
        <w:t xml:space="preserve"> </w:t>
      </w:r>
      <w:r>
        <w:rPr>
          <w:sz w:val="24"/>
        </w:rPr>
        <w:t>Blues</w:t>
      </w:r>
      <w:r w:rsidR="00871B17">
        <w:rPr>
          <w:sz w:val="24"/>
        </w:rPr>
        <w:t xml:space="preserve"> music</w:t>
      </w:r>
      <w:r>
        <w:rPr>
          <w:sz w:val="24"/>
        </w:rPr>
        <w:t xml:space="preserve"> throughout town over the Labor Day weekend.</w:t>
      </w:r>
    </w:p>
    <w:p w14:paraId="646AB4C1" w14:textId="77777777" w:rsidR="00720D53" w:rsidRDefault="00720D53">
      <w:pPr>
        <w:rPr>
          <w:sz w:val="24"/>
        </w:rPr>
      </w:pPr>
    </w:p>
    <w:p w14:paraId="6CA52A1A" w14:textId="77777777" w:rsidR="00E24EFB" w:rsidRDefault="000A792A" w:rsidP="00E24EFB">
      <w:pPr>
        <w:rPr>
          <w:sz w:val="24"/>
        </w:rPr>
      </w:pPr>
      <w:r w:rsidRPr="00E24EFB">
        <w:rPr>
          <w:b/>
          <w:sz w:val="24"/>
        </w:rPr>
        <w:t>The Medicine Park Flute</w:t>
      </w:r>
      <w:r>
        <w:rPr>
          <w:sz w:val="24"/>
        </w:rPr>
        <w:t xml:space="preserve"> </w:t>
      </w:r>
      <w:r w:rsidR="00E24EFB" w:rsidRPr="00E24EFB">
        <w:rPr>
          <w:b/>
          <w:sz w:val="24"/>
        </w:rPr>
        <w:t xml:space="preserve">Festival and Artwalk </w:t>
      </w:r>
      <w:r w:rsidR="00E24EFB">
        <w:rPr>
          <w:b/>
          <w:sz w:val="24"/>
        </w:rPr>
        <w:t>(1</w:t>
      </w:r>
      <w:r w:rsidR="00D4755E">
        <w:rPr>
          <w:b/>
          <w:sz w:val="24"/>
        </w:rPr>
        <w:t>3</w:t>
      </w:r>
      <w:r w:rsidR="00E24EFB" w:rsidRPr="00E24EFB">
        <w:rPr>
          <w:b/>
          <w:sz w:val="24"/>
          <w:vertAlign w:val="superscript"/>
        </w:rPr>
        <w:t>th</w:t>
      </w:r>
      <w:r w:rsidR="00E24EFB">
        <w:rPr>
          <w:b/>
          <w:sz w:val="24"/>
        </w:rPr>
        <w:t xml:space="preserve"> year)</w:t>
      </w:r>
      <w:r w:rsidR="00E24EFB">
        <w:rPr>
          <w:sz w:val="24"/>
        </w:rPr>
        <w:t xml:space="preserve"> Oct. 8</w:t>
      </w:r>
      <w:r w:rsidR="00D4755E">
        <w:rPr>
          <w:sz w:val="24"/>
        </w:rPr>
        <w:t xml:space="preserve"> and</w:t>
      </w:r>
      <w:r w:rsidR="00E24EFB">
        <w:rPr>
          <w:sz w:val="24"/>
        </w:rPr>
        <w:t xml:space="preserve"> 9 Native American Flute music, and a juried art show featuring regional and local artists.</w:t>
      </w:r>
    </w:p>
    <w:p w14:paraId="174D070E" w14:textId="77777777" w:rsidR="00E24EFB" w:rsidRDefault="00E24EFB" w:rsidP="00E24EFB">
      <w:pPr>
        <w:rPr>
          <w:sz w:val="24"/>
        </w:rPr>
      </w:pPr>
    </w:p>
    <w:p w14:paraId="0114753D" w14:textId="77777777" w:rsidR="00720D53" w:rsidRDefault="00720D53">
      <w:pPr>
        <w:rPr>
          <w:sz w:val="24"/>
        </w:rPr>
      </w:pPr>
      <w:r>
        <w:rPr>
          <w:sz w:val="24"/>
        </w:rPr>
        <w:t>All sponsorships will receive a letter of appreciation and a receipt acknowledging your support.</w:t>
      </w:r>
    </w:p>
    <w:p w14:paraId="08E24DC6" w14:textId="77777777" w:rsidR="00720D53" w:rsidRDefault="00720D53">
      <w:pPr>
        <w:rPr>
          <w:sz w:val="24"/>
        </w:rPr>
      </w:pPr>
      <w:r>
        <w:rPr>
          <w:sz w:val="24"/>
        </w:rPr>
        <w:t>Sponsorship checks can be m</w:t>
      </w:r>
      <w:r w:rsidR="00CA356A">
        <w:rPr>
          <w:sz w:val="24"/>
        </w:rPr>
        <w:t>ade out to MPEDA</w:t>
      </w:r>
      <w:r>
        <w:rPr>
          <w:sz w:val="24"/>
        </w:rPr>
        <w:t xml:space="preserve"> and mailed to: </w:t>
      </w:r>
    </w:p>
    <w:p w14:paraId="6CCE69A3" w14:textId="77777777" w:rsidR="00905366" w:rsidRDefault="00905366">
      <w:pPr>
        <w:rPr>
          <w:sz w:val="24"/>
        </w:rPr>
      </w:pPr>
    </w:p>
    <w:p w14:paraId="45B78D36" w14:textId="77777777" w:rsidR="00720D53" w:rsidRDefault="00720D53">
      <w:pPr>
        <w:rPr>
          <w:sz w:val="24"/>
        </w:rPr>
      </w:pPr>
      <w:r>
        <w:rPr>
          <w:sz w:val="24"/>
        </w:rPr>
        <w:t>Medicine Park</w:t>
      </w:r>
      <w:r w:rsidR="00CA356A">
        <w:rPr>
          <w:sz w:val="24"/>
        </w:rPr>
        <w:t xml:space="preserve"> Economic Development Authority (MPEDA)</w:t>
      </w:r>
      <w:r>
        <w:rPr>
          <w:sz w:val="24"/>
        </w:rPr>
        <w:t xml:space="preserve">/ Event sponsorship </w:t>
      </w:r>
    </w:p>
    <w:p w14:paraId="2DB11D92" w14:textId="77777777" w:rsidR="00720D53" w:rsidRDefault="00CA356A">
      <w:pPr>
        <w:rPr>
          <w:sz w:val="24"/>
        </w:rPr>
      </w:pPr>
      <w:r>
        <w:rPr>
          <w:sz w:val="24"/>
        </w:rPr>
        <w:t>PO BOX 437</w:t>
      </w:r>
    </w:p>
    <w:p w14:paraId="7EC8326B" w14:textId="77777777" w:rsidR="00905366" w:rsidRDefault="00720D53">
      <w:pPr>
        <w:rPr>
          <w:sz w:val="24"/>
        </w:rPr>
      </w:pPr>
      <w:r>
        <w:rPr>
          <w:sz w:val="24"/>
        </w:rPr>
        <w:t>Medicine Park, OK 73557</w:t>
      </w:r>
    </w:p>
    <w:p w14:paraId="61431E8B" w14:textId="77777777" w:rsidR="00720D53" w:rsidRDefault="00720D53">
      <w:pPr>
        <w:rPr>
          <w:sz w:val="24"/>
        </w:rPr>
      </w:pPr>
    </w:p>
    <w:p w14:paraId="66F79515" w14:textId="77777777" w:rsidR="00720D53" w:rsidRDefault="00720D53">
      <w:pPr>
        <w:rPr>
          <w:sz w:val="24"/>
        </w:rPr>
      </w:pPr>
      <w:r>
        <w:rPr>
          <w:sz w:val="24"/>
        </w:rPr>
        <w:t>Thank you for your support,</w:t>
      </w:r>
    </w:p>
    <w:p w14:paraId="431F379F" w14:textId="77777777" w:rsidR="00720D53" w:rsidRDefault="00720D53">
      <w:pPr>
        <w:rPr>
          <w:sz w:val="24"/>
        </w:rPr>
      </w:pPr>
    </w:p>
    <w:p w14:paraId="1FA5A54E" w14:textId="77777777" w:rsidR="00135806" w:rsidRDefault="00135806">
      <w:pPr>
        <w:rPr>
          <w:sz w:val="24"/>
        </w:rPr>
      </w:pPr>
    </w:p>
    <w:p w14:paraId="30C3734F" w14:textId="77777777" w:rsidR="00720D53" w:rsidRDefault="00F869CB">
      <w:pPr>
        <w:rPr>
          <w:sz w:val="24"/>
        </w:rPr>
      </w:pPr>
      <w:r>
        <w:rPr>
          <w:sz w:val="24"/>
        </w:rPr>
        <w:t>Dwight Cope</w:t>
      </w:r>
    </w:p>
    <w:p w14:paraId="552B6C99" w14:textId="77777777" w:rsidR="00135806" w:rsidRDefault="00135806">
      <w:pPr>
        <w:rPr>
          <w:sz w:val="24"/>
        </w:rPr>
      </w:pPr>
      <w:r>
        <w:rPr>
          <w:sz w:val="24"/>
        </w:rPr>
        <w:t>Event</w:t>
      </w:r>
      <w:r w:rsidR="00871B17">
        <w:rPr>
          <w:sz w:val="24"/>
        </w:rPr>
        <w:t>s</w:t>
      </w:r>
      <w:r>
        <w:rPr>
          <w:sz w:val="24"/>
        </w:rPr>
        <w:t xml:space="preserve"> Coordinator</w:t>
      </w:r>
    </w:p>
    <w:p w14:paraId="7DF20DAF" w14:textId="77777777" w:rsidR="00720D53" w:rsidRDefault="00720D53">
      <w:pPr>
        <w:rPr>
          <w:sz w:val="24"/>
        </w:rPr>
      </w:pPr>
      <w:r>
        <w:rPr>
          <w:sz w:val="24"/>
        </w:rPr>
        <w:t xml:space="preserve">Medicine Park, OK </w:t>
      </w:r>
    </w:p>
    <w:p w14:paraId="4A03E630" w14:textId="77777777" w:rsidR="00720D53" w:rsidRDefault="00720D53">
      <w:r>
        <w:rPr>
          <w:sz w:val="24"/>
        </w:rPr>
        <w:t>Cell # 580-</w:t>
      </w:r>
      <w:r w:rsidR="00F869CB">
        <w:rPr>
          <w:sz w:val="24"/>
        </w:rPr>
        <w:t>529-9528</w:t>
      </w:r>
    </w:p>
    <w:sectPr w:rsidR="00720D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7" w:right="1080" w:bottom="1440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BDC7" w14:textId="77777777" w:rsidR="002B2388" w:rsidRDefault="002B2388" w:rsidP="002B2388">
      <w:r>
        <w:separator/>
      </w:r>
    </w:p>
  </w:endnote>
  <w:endnote w:type="continuationSeparator" w:id="0">
    <w:p w14:paraId="0C0F3AD2" w14:textId="77777777" w:rsidR="002B2388" w:rsidRDefault="002B2388" w:rsidP="002B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ydian BT">
    <w:altName w:val="Mistral"/>
    <w:charset w:val="00"/>
    <w:family w:val="script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E1A3" w14:textId="77777777" w:rsidR="002B2388" w:rsidRDefault="002B2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44F3" w14:textId="77777777" w:rsidR="002B2388" w:rsidRDefault="002B23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D125" w14:textId="77777777" w:rsidR="002B2388" w:rsidRDefault="002B2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CA52" w14:textId="77777777" w:rsidR="002B2388" w:rsidRDefault="002B2388" w:rsidP="002B2388">
      <w:r>
        <w:separator/>
      </w:r>
    </w:p>
  </w:footnote>
  <w:footnote w:type="continuationSeparator" w:id="0">
    <w:p w14:paraId="1F79C5CE" w14:textId="77777777" w:rsidR="002B2388" w:rsidRDefault="002B2388" w:rsidP="002B2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2829" w14:textId="77777777" w:rsidR="002B2388" w:rsidRDefault="002B2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7C36" w14:textId="77777777" w:rsidR="002B2388" w:rsidRDefault="002B23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4A83" w14:textId="77777777" w:rsidR="002B2388" w:rsidRDefault="002B2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06"/>
    <w:rsid w:val="00037F88"/>
    <w:rsid w:val="000819DC"/>
    <w:rsid w:val="000A792A"/>
    <w:rsid w:val="000C3E73"/>
    <w:rsid w:val="000D1952"/>
    <w:rsid w:val="00135806"/>
    <w:rsid w:val="00136210"/>
    <w:rsid w:val="00246AE9"/>
    <w:rsid w:val="002B2388"/>
    <w:rsid w:val="00306F81"/>
    <w:rsid w:val="003A5CC0"/>
    <w:rsid w:val="003E6376"/>
    <w:rsid w:val="00466461"/>
    <w:rsid w:val="004F5CA0"/>
    <w:rsid w:val="0052378B"/>
    <w:rsid w:val="005422B6"/>
    <w:rsid w:val="0061711A"/>
    <w:rsid w:val="00641AA5"/>
    <w:rsid w:val="006E6C5C"/>
    <w:rsid w:val="00720D53"/>
    <w:rsid w:val="00794BA8"/>
    <w:rsid w:val="00871B17"/>
    <w:rsid w:val="008837BF"/>
    <w:rsid w:val="008C2DCE"/>
    <w:rsid w:val="008D1900"/>
    <w:rsid w:val="00905366"/>
    <w:rsid w:val="00A1151D"/>
    <w:rsid w:val="00A23ABB"/>
    <w:rsid w:val="00A96CC1"/>
    <w:rsid w:val="00AF5E7B"/>
    <w:rsid w:val="00B047ED"/>
    <w:rsid w:val="00B25083"/>
    <w:rsid w:val="00BC41DC"/>
    <w:rsid w:val="00C033DF"/>
    <w:rsid w:val="00C25316"/>
    <w:rsid w:val="00C633F7"/>
    <w:rsid w:val="00C86138"/>
    <w:rsid w:val="00CA356A"/>
    <w:rsid w:val="00CF347A"/>
    <w:rsid w:val="00CF4D7A"/>
    <w:rsid w:val="00D02A0E"/>
    <w:rsid w:val="00D4755E"/>
    <w:rsid w:val="00DB2D51"/>
    <w:rsid w:val="00E03F85"/>
    <w:rsid w:val="00E24EFB"/>
    <w:rsid w:val="00E93E59"/>
    <w:rsid w:val="00ED36B6"/>
    <w:rsid w:val="00F869CB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0FF5148"/>
  <w15:chartTrackingRefBased/>
  <w15:docId w15:val="{8DD58907-607E-5F43-9603-B855BBC9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lgerian" w:hAnsi="Algerian"/>
      <w:color w:val="800000"/>
      <w:sz w:val="4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Lydian BT" w:hAnsi="Lydian BT"/>
      <w:color w:val="8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388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B2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38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Yolonda Ramos</cp:lastModifiedBy>
  <cp:revision>2</cp:revision>
  <cp:lastPrinted>2019-12-18T18:57:00Z</cp:lastPrinted>
  <dcterms:created xsi:type="dcterms:W3CDTF">2021-12-28T21:16:00Z</dcterms:created>
  <dcterms:modified xsi:type="dcterms:W3CDTF">2021-12-28T21:16:00Z</dcterms:modified>
</cp:coreProperties>
</file>